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0593" w14:textId="76D7F3FB" w:rsidR="009E3C2D" w:rsidRDefault="009E3C2D" w:rsidP="009E3C2D">
      <w:pPr>
        <w:pStyle w:val="Normal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b/>
          <w:bCs/>
          <w:lang w:val="fi-FI"/>
        </w:rPr>
      </w:pPr>
      <w:r>
        <w:rPr>
          <w:rFonts w:eastAsia="Corbel" w:cs="Arial"/>
          <w:lang w:val="fi-FI"/>
        </w:rPr>
        <w:tab/>
      </w:r>
      <w:r w:rsidRPr="009E3C2D">
        <w:rPr>
          <w:rFonts w:eastAsia="Corbel" w:cs="Arial"/>
          <w:b/>
          <w:bCs/>
          <w:lang w:val="fi-FI"/>
        </w:rPr>
        <w:t>ERITYISUIMAKORTTI</w:t>
      </w:r>
    </w:p>
    <w:p w14:paraId="06C7F509" w14:textId="77777777" w:rsidR="009E3C2D" w:rsidRPr="009E3C2D" w:rsidRDefault="009E3C2D" w:rsidP="009E3C2D">
      <w:pPr>
        <w:pStyle w:val="Normal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b/>
          <w:bCs/>
          <w:lang w:val="fi-FI"/>
        </w:rPr>
      </w:pPr>
    </w:p>
    <w:p w14:paraId="4358D037" w14:textId="7FECBAC8" w:rsidR="009E3C2D" w:rsidRDefault="009E3C2D" w:rsidP="009E3C2D">
      <w:pPr>
        <w:pStyle w:val="Normal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608" w:hanging="2608"/>
        <w:rPr>
          <w:rFonts w:eastAsia="Corbel" w:cs="Arial"/>
          <w:lang w:val="fi-FI"/>
        </w:rPr>
      </w:pPr>
      <w:r>
        <w:rPr>
          <w:rFonts w:eastAsia="Corbel" w:cs="Arial"/>
          <w:lang w:val="fi-FI"/>
        </w:rPr>
        <w:tab/>
      </w:r>
      <w:r w:rsidRPr="00E032DD">
        <w:rPr>
          <w:rFonts w:eastAsia="Corbel" w:cs="Arial"/>
          <w:lang w:val="fi-FI"/>
        </w:rPr>
        <w:t xml:space="preserve">Erityisuimakortti myönnetään savonlinnalaisille vammaisille ja pitkäaikaissairaille henkilöille omaehtoiseen uintiin. Erityisuimakortilla voi lisäksi käyttää myös Savonlinnan kaupungin kuntosaleja.  </w:t>
      </w:r>
      <w:r>
        <w:rPr>
          <w:rFonts w:eastAsia="Corbel" w:cs="Arial"/>
          <w:lang w:val="fi-FI"/>
        </w:rPr>
        <w:br/>
      </w:r>
      <w:r>
        <w:rPr>
          <w:rFonts w:eastAsia="Corbel" w:cs="Arial"/>
          <w:lang w:val="fi-FI"/>
        </w:rPr>
        <w:br/>
        <w:t>K</w:t>
      </w:r>
      <w:r w:rsidRPr="00E032DD">
        <w:rPr>
          <w:rFonts w:eastAsia="Corbel" w:cs="Arial"/>
          <w:lang w:val="fi-FI"/>
        </w:rPr>
        <w:t xml:space="preserve">ortin hinta on 49 €/6 kk tai 92 €/12 kk. Korttia lunastettaessa henkilön tulee esittää perusteet kortin myöntämiseksi sekä henkilöllisyystodistus. Käyttämättä jäänyttä korttia ei lunasteta takaisin, eikä aikaa hyvitetä. Kortin väärinkäyttö johtaa erityisuimakortin mitätöimiseen. </w:t>
      </w:r>
      <w:r>
        <w:rPr>
          <w:rFonts w:eastAsia="Corbel" w:cs="Arial"/>
          <w:lang w:val="fi-FI"/>
        </w:rPr>
        <w:br/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Erityisuimakortin voi ostaa näyttämällä uimahallin kassalla henkilöllisyystodistuksen ja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>1. Liikkumisesteisen pysäköintitunnuksen tai vammaisen pysäköintiluvan tai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>2. Taksikortin, joka on myönnetty vammaispalvelulain mukaista kuljetuspalvelua varten tai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>3. Näkövammaiskortin tai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4. KELA-kortin, jossa on jokin seuraavista tunnuksista: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Astma, keuhkoahtaumatauti KELA – kortin tunnus 203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Lihastauti KELA – kortin tunnus 108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Reuma KELA – kortin tunnus 202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Diabetes KELA – kortin tunnus 103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MS-tauti KELA – kortin tunnus 109 tai 303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Sepelvaltimotauti KELA – kortin tunnus 206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Parkinsonin tauti KELA – kortin tunnus 110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Psykiatriset sairaudet KELA – kortin tunnus 112 tai 188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Sydämen vajaatoiminta KELA – kortin tunnus 201 </w:t>
      </w:r>
      <w:r>
        <w:rPr>
          <w:rFonts w:eastAsia="Corbel" w:cs="Arial"/>
          <w:lang w:val="fi-FI"/>
        </w:rPr>
        <w:br/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>Edellä mainittujen tapojen lisäksi erityisuimakortti voidaan myöntää myös lääketieteellisen selvityksen perusteella, mikäli diagnoosi, haitta-aste tai haittaluokka on siihen selvästi kirjattu.</w:t>
      </w:r>
      <w:r>
        <w:rPr>
          <w:rFonts w:eastAsia="Corbel" w:cs="Arial"/>
          <w:lang w:val="fi-FI"/>
        </w:rPr>
        <w:br/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>Seuraavat henkilöt ovat oikeutettuja erityisuimakorttiin: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>- Vammaiset, pitkäaikaissairaat ja erityistä tukea tarvitsevat alle 18-vuotiaat lapset ja nuoret, lääketieteellinen selvitys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>- CP-vamma (diagnoosi G80), Kelan hoitotukipäätös tai lääketieteellinen selvitys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Etenevät keskushermoston sairaudet (diagnoosit G10-G13),lääketieteellinen selvitys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Kehitysvamma, Kelan hoitotukipäätös, josta ilmenee tieto kehitysvammasta tai muu lääketieteellinen selvitys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Lihastaudit (diagnoosi G70-G73), lääketieteellinen selvitys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MS-tauti (diagnoosi G35), lääketieteellinen selvitys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Polion jälkitilat, lääketieteellinen selvitys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Psykiatriset sairaudet (diagnoosi F32.2 tai F33.2), lääketieteellinen selvitys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- Pysyvä sairaudesta tai vammasta johtuva liikkumista haittaava vähintään 55% haitta-aste tai haittaluokka 11, lääketieteellinen selvitys, jossa haittaluokka selkeästi määritelty </w:t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>- Rintasyöpä (rintasyöpäleikatut), lääketieteellinen selvitys</w:t>
      </w:r>
      <w:r>
        <w:rPr>
          <w:rFonts w:eastAsia="Corbel" w:cs="Arial"/>
          <w:lang w:val="fi-FI"/>
        </w:rPr>
        <w:br/>
      </w:r>
      <w:r>
        <w:rPr>
          <w:rFonts w:eastAsia="Corbel" w:cs="Arial"/>
          <w:lang w:val="fi-FI"/>
        </w:rPr>
        <w:br/>
      </w:r>
      <w:r w:rsidRPr="00E032DD">
        <w:rPr>
          <w:rFonts w:eastAsia="Corbel" w:cs="Arial"/>
          <w:lang w:val="fi-FI"/>
        </w:rPr>
        <w:t xml:space="preserve">Mikäli henkilö hakee erityisuimakorttia lääketieteellisen selvityksen perusteella, tulee hänen toimittaa vapaamuotoinen hakemus vapaa-aikatoimeen. Hakemuksessa on oltava henkilön nimi, osoite, sekä </w:t>
      </w:r>
      <w:r w:rsidRPr="00E032DD">
        <w:rPr>
          <w:rFonts w:eastAsia="Corbel" w:cs="Arial"/>
          <w:lang w:val="fi-FI"/>
        </w:rPr>
        <w:lastRenderedPageBreak/>
        <w:t>liitteenä lääketieteellinen selvitys, josta diagnoosi, haitta-aste tai haittaluokka on todettavissa. Hakemus käsitellään vapaa-aikatoimessa ja henkilölle lähetetään postitse kirje, jota vastaan erityisuimakortin voi lunastaa uimahallin kassalta. Samassa yhteydessä lääketieteelliset asiakirjat palautetaan henkilölle.</w:t>
      </w:r>
    </w:p>
    <w:p w14:paraId="47850F69" w14:textId="77777777" w:rsidR="002C3DA4" w:rsidRDefault="002C3DA4" w:rsidP="009E3C2D"/>
    <w:sectPr w:rsidR="002C3D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2D"/>
    <w:rsid w:val="00161E51"/>
    <w:rsid w:val="002C3DA4"/>
    <w:rsid w:val="009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B007"/>
  <w15:chartTrackingRefBased/>
  <w15:docId w15:val="{82A3C33F-9C9E-4F44-8332-968259ED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l">
    <w:name w:val="[Normal]"/>
    <w:rsid w:val="009E3C2D"/>
    <w:pPr>
      <w:spacing w:after="0" w:line="240" w:lineRule="auto"/>
    </w:pPr>
    <w:rPr>
      <w:rFonts w:ascii="Arial" w:eastAsia="Arial" w:hAnsi="Arial" w:cs="Times New Roman"/>
      <w:noProof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2598</Characters>
  <Application>Microsoft Office Word</Application>
  <DocSecurity>0</DocSecurity>
  <Lines>21</Lines>
  <Paragraphs>5</Paragraphs>
  <ScaleCrop>false</ScaleCrop>
  <Company>Savonlinnan kaupunki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Karjalainen Katri</dc:creator>
  <cp:keywords/>
  <dc:description/>
  <cp:lastModifiedBy>Karjalainen Katri</cp:lastModifiedBy>
  <cp:revision>1</cp:revision>
  <dcterms:created xsi:type="dcterms:W3CDTF">2023-08-01T11:01:00Z</dcterms:created>
  <dcterms:modified xsi:type="dcterms:W3CDTF">2023-08-01T11:04:00Z</dcterms:modified>
</cp:coreProperties>
</file>